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CF" w:rsidRPr="006F7323" w:rsidRDefault="00D925F5" w:rsidP="0097247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 cadrul ecosistemului, orice populaţie se află în interrelaţie cu componentele fizico-chimice şi biotice, care o influenţează şi pe care, la rândul său, le influenţează. Relaţiile interspecifice reprezintă trăsătura fundamentală a biocenozei.</w:t>
      </w:r>
    </w:p>
    <w:p w:rsidR="001E1511" w:rsidRPr="006F7323" w:rsidRDefault="00D925F5" w:rsidP="0097247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 orientează acţiunea selecţiei naturale, determină o anumită organizare a biocenozei, intensitatea şi amploarea transferului de materie, energie şi informaţie, precum şi productivitatea biologică a biocenozei</w:t>
      </w:r>
      <w:r w:rsidR="00421071" w:rsidRPr="006F7323">
        <w:rPr>
          <w:rFonts w:ascii="Arial" w:hAnsi="Arial" w:cs="Arial"/>
          <w:sz w:val="24"/>
          <w:szCs w:val="24"/>
        </w:rPr>
        <w:t>.</w:t>
      </w:r>
    </w:p>
    <w:p w:rsidR="00B257C6" w:rsidRPr="006F7323" w:rsidRDefault="00D925F5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Relaţiile interspecifice pot fi directe sau indirecte, obligatorii sau neobligatorii, permanente sau temporare</w:t>
      </w:r>
      <w:r w:rsidR="00024080">
        <w:rPr>
          <w:rFonts w:ascii="Arial" w:hAnsi="Arial" w:cs="Arial"/>
          <w:sz w:val="24"/>
          <w:szCs w:val="24"/>
        </w:rPr>
        <w:t>.</w:t>
      </w:r>
      <w:r w:rsidR="00CC2482">
        <w:rPr>
          <w:rFonts w:ascii="Arial" w:hAnsi="Arial" w:cs="Arial"/>
          <w:sz w:val="24"/>
          <w:szCs w:val="24"/>
        </w:rPr>
        <w:t xml:space="preserve"> </w:t>
      </w:r>
    </w:p>
    <w:p w:rsidR="00B257C6" w:rsidRDefault="00D925F5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Semnificaţia relaţiilor interspecifice depinde de punctul de vedere din care sunt privite: prin prisma rolului lor pentru indivizii implicaţi în relaţie sau prin prisma rolului lor pentru populaţiile ce includ aceşti indivizi</w:t>
      </w:r>
      <w:r w:rsidR="00E35CE4">
        <w:rPr>
          <w:rFonts w:ascii="Arial" w:hAnsi="Arial" w:cs="Arial"/>
          <w:sz w:val="24"/>
          <w:szCs w:val="24"/>
        </w:rPr>
        <w:t>.</w:t>
      </w:r>
    </w:p>
    <w:p w:rsidR="00414260" w:rsidRDefault="00D925F5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exemplu interrelaţia prădător-pradă, parazit-gazdă, din punctul de vedere al indivizilor este negativă (-) pentru pradă sau gazdă şi pozitivă (</w:t>
      </w:r>
      <w:r>
        <w:rPr>
          <w:rFonts w:ascii="Arial" w:hAnsi="Arial" w:cs="Arial"/>
          <w:sz w:val="24"/>
          <w:szCs w:val="24"/>
          <w:lang w:val="en-US"/>
        </w:rPr>
        <w:t>+</w:t>
      </w:r>
      <w:r>
        <w:rPr>
          <w:rFonts w:ascii="Arial" w:hAnsi="Arial" w:cs="Arial"/>
          <w:sz w:val="24"/>
          <w:szCs w:val="24"/>
        </w:rPr>
        <w:t>) pentru prădător sau parazit, pe când din punctul de vedere al populaţiilor, este pozitivă atât pentru pradă</w:t>
      </w:r>
      <w:r>
        <w:rPr>
          <w:rFonts w:ascii="Arial" w:hAnsi="Arial" w:cs="Arial"/>
          <w:sz w:val="24"/>
          <w:szCs w:val="24"/>
          <w:lang w:val="en-US"/>
        </w:rPr>
        <w:t>/</w:t>
      </w:r>
      <w:r>
        <w:rPr>
          <w:rFonts w:ascii="Arial" w:hAnsi="Arial" w:cs="Arial"/>
          <w:sz w:val="24"/>
          <w:szCs w:val="24"/>
        </w:rPr>
        <w:t>gazdă cât şi pentru prădător</w:t>
      </w:r>
      <w:r>
        <w:rPr>
          <w:rFonts w:ascii="Arial" w:hAnsi="Arial" w:cs="Arial"/>
          <w:sz w:val="24"/>
          <w:szCs w:val="24"/>
          <w:lang w:val="en-US"/>
        </w:rPr>
        <w:t>/</w:t>
      </w:r>
      <w:r>
        <w:rPr>
          <w:rFonts w:ascii="Arial" w:hAnsi="Arial" w:cs="Arial"/>
          <w:sz w:val="24"/>
          <w:szCs w:val="24"/>
        </w:rPr>
        <w:t>parazit, fiind factor de selecţie, de menţinere şi perfecţionare a adaptărilor legate de apărare, factor de reglare a efectivului populaţiilor</w:t>
      </w:r>
      <w:r w:rsidR="00024080">
        <w:rPr>
          <w:rFonts w:ascii="Arial" w:hAnsi="Arial" w:cs="Arial"/>
          <w:sz w:val="24"/>
          <w:szCs w:val="24"/>
        </w:rPr>
        <w:t>.</w:t>
      </w:r>
    </w:p>
    <w:p w:rsidR="00CC2482" w:rsidRPr="006F7323" w:rsidRDefault="00F709DE" w:rsidP="00881B8C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>
            <wp:extent cx="3752850" cy="3752850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CAB" w:rsidRDefault="00D925F5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Neutralismul (0 0) este o relaţie în acre indivizii nu se afectează în mod direct, în nici un fel</w:t>
      </w:r>
      <w:r w:rsidR="00245CAB">
        <w:rPr>
          <w:rFonts w:ascii="Arial" w:hAnsi="Arial" w:cs="Arial"/>
          <w:sz w:val="24"/>
          <w:szCs w:val="24"/>
        </w:rPr>
        <w:t xml:space="preserve">. </w:t>
      </w:r>
    </w:p>
    <w:p w:rsidR="00414260" w:rsidRPr="00245CAB" w:rsidRDefault="00E92621" w:rsidP="00245CA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Competiţia sau concurenţa (- -) are loc pentru surse de hrană, pentru spaţiu </w:t>
      </w:r>
      <w:r>
        <w:rPr>
          <w:rFonts w:ascii="Arial" w:hAnsi="Arial" w:cs="Arial"/>
          <w:sz w:val="24"/>
          <w:szCs w:val="24"/>
          <w:lang w:val="en-US"/>
        </w:rPr>
        <w:t>[…], pentru ap</w:t>
      </w:r>
      <w:r>
        <w:rPr>
          <w:rFonts w:ascii="Arial" w:hAnsi="Arial" w:cs="Arial"/>
          <w:sz w:val="24"/>
          <w:szCs w:val="24"/>
        </w:rPr>
        <w:t>ă etc.</w:t>
      </w:r>
    </w:p>
    <w:p w:rsidR="000E0D92" w:rsidRPr="00CC2482" w:rsidRDefault="00E92621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Sunt afectate creşterea şi supravieţuirea ambelor organisme.</w:t>
      </w:r>
    </w:p>
    <w:p w:rsidR="004710A2" w:rsidRPr="00CC2482" w:rsidRDefault="00E92621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 competiţie sunt avantajate: populaţiile cu o rată mare de creştere, cele cu o rată ridicată de înmulţire; cu adaptări mai eficiente faţă de mediul abiotic; cu mijloace de intimidare sau de atac</w:t>
      </w:r>
      <w:r w:rsidR="00CC2482" w:rsidRPr="00CC2482">
        <w:rPr>
          <w:rFonts w:ascii="Arial" w:hAnsi="Arial" w:cs="Arial"/>
          <w:sz w:val="24"/>
          <w:szCs w:val="24"/>
        </w:rPr>
        <w:t>.</w:t>
      </w:r>
    </w:p>
    <w:p w:rsidR="00017C5C" w:rsidRPr="00CC2482" w:rsidRDefault="00E92621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Poate fi o competiţie între plante, între animale, între microorganisme, determinată de insuficienţa unor resurse (hrană, apă, teritoriu, lumină etc.), ce poate avea repercursiuni asupra creşterii, dezvoltării, supravieţuirii.</w:t>
      </w:r>
    </w:p>
    <w:p w:rsidR="00CC248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În </w:t>
      </w:r>
      <w:r w:rsidR="00E92621">
        <w:rPr>
          <w:rFonts w:ascii="Arial" w:hAnsi="Arial" w:cs="Arial"/>
          <w:sz w:val="24"/>
          <w:szCs w:val="24"/>
        </w:rPr>
        <w:t>cadrul acestei relaţii una din populaţii poate fi eliminată</w:t>
      </w:r>
      <w:r w:rsidR="00CC2482" w:rsidRPr="00CC2482">
        <w:rPr>
          <w:rFonts w:ascii="Arial" w:hAnsi="Arial" w:cs="Arial"/>
          <w:sz w:val="24"/>
          <w:szCs w:val="24"/>
        </w:rPr>
        <w:t xml:space="preserve">. </w:t>
      </w:r>
    </w:p>
    <w:p w:rsidR="00414260" w:rsidRDefault="00E92621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Competiţia interspecifică poate avea loc între plante: între stejar, care necesită mai multă lumină şi fag; între arbori şi arbuşti (în pădurile compacte arbuştii cresc numai în luminişuri); între plantele ierboase şi arbori </w:t>
      </w:r>
      <w:r>
        <w:rPr>
          <w:rFonts w:ascii="Arial" w:hAnsi="Arial" w:cs="Arial"/>
          <w:sz w:val="24"/>
          <w:szCs w:val="24"/>
          <w:lang w:val="en-US"/>
        </w:rPr>
        <w:t>[…].</w:t>
      </w:r>
    </w:p>
    <w:p w:rsidR="00E92621" w:rsidRPr="00E92621" w:rsidRDefault="00E92621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Mutualismul, numit </w:t>
      </w:r>
      <w:r>
        <w:rPr>
          <w:rFonts w:ascii="Arial" w:hAnsi="Arial" w:cs="Arial"/>
          <w:sz w:val="24"/>
          <w:szCs w:val="24"/>
        </w:rPr>
        <w:t>şi simbioză (</w:t>
      </w:r>
      <w:r>
        <w:rPr>
          <w:rFonts w:ascii="Arial" w:hAnsi="Arial" w:cs="Arial"/>
          <w:sz w:val="24"/>
          <w:szCs w:val="24"/>
          <w:lang w:val="en-US"/>
        </w:rPr>
        <w:t>+ +)</w:t>
      </w:r>
      <w:r>
        <w:rPr>
          <w:rFonts w:ascii="Arial" w:hAnsi="Arial" w:cs="Arial"/>
          <w:sz w:val="24"/>
          <w:szCs w:val="24"/>
        </w:rPr>
        <w:t xml:space="preserve"> este o relaţie obligatorie şi pozitivă între două organisme, din care amândouă profită (au avantaj reciproc). </w:t>
      </w:r>
      <w:r>
        <w:rPr>
          <w:rFonts w:ascii="Arial" w:hAnsi="Arial" w:cs="Arial"/>
          <w:sz w:val="24"/>
          <w:szCs w:val="24"/>
          <w:lang w:val="en-US"/>
        </w:rPr>
        <w:t>[…]</w:t>
      </w:r>
    </w:p>
    <w:p w:rsidR="0061394F" w:rsidRPr="006F7323" w:rsidRDefault="00245CAB" w:rsidP="00D6727C">
      <w:pPr>
        <w:spacing w:before="60" w:after="0" w:line="240" w:lineRule="auto"/>
        <w:ind w:firstLine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Verifică-ţi cunoştinţele!</w:t>
      </w:r>
    </w:p>
    <w:p w:rsidR="00BB6173" w:rsidRPr="006F7323" w:rsidRDefault="00245CAB" w:rsidP="00CA2D0C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Completează spaţiile libere</w:t>
      </w:r>
      <w:r w:rsidR="009D12DF" w:rsidRPr="006F7323">
        <w:rPr>
          <w:rFonts w:ascii="Arial" w:hAnsi="Arial" w:cs="Arial"/>
          <w:sz w:val="24"/>
          <w:szCs w:val="24"/>
        </w:rPr>
        <w:t>:</w:t>
      </w:r>
    </w:p>
    <w:p w:rsidR="00936C9C" w:rsidRPr="006F7323" w:rsidRDefault="00E92621" w:rsidP="00936C9C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Relaţiile interspecifice sunt rezultatul adaptărilor reciproce ale populaţiilor, apărute prin</w:t>
      </w:r>
      <w:r w:rsidR="00245CAB">
        <w:rPr>
          <w:rFonts w:ascii="Arial" w:hAnsi="Arial" w:cs="Arial"/>
          <w:sz w:val="24"/>
          <w:szCs w:val="24"/>
        </w:rPr>
        <w:t xml:space="preserve"> …. în </w:t>
      </w:r>
      <w:r w:rsidR="005578E6">
        <w:rPr>
          <w:rFonts w:ascii="Arial" w:hAnsi="Arial" w:cs="Arial"/>
          <w:sz w:val="24"/>
          <w:szCs w:val="24"/>
        </w:rPr>
        <w:t>cursul evoluţiei lor comune</w:t>
      </w:r>
      <w:r w:rsidR="0099525A" w:rsidRPr="006F7323">
        <w:rPr>
          <w:rFonts w:ascii="Arial" w:hAnsi="Arial" w:cs="Arial"/>
          <w:sz w:val="24"/>
          <w:szCs w:val="24"/>
        </w:rPr>
        <w:t>;</w:t>
      </w:r>
    </w:p>
    <w:p w:rsidR="00CA3720" w:rsidRPr="006F7323" w:rsidRDefault="005578E6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Mutualismul, numit şi</w:t>
      </w:r>
      <w:r w:rsidR="0077714A">
        <w:rPr>
          <w:rFonts w:ascii="Arial" w:hAnsi="Arial" w:cs="Arial"/>
          <w:sz w:val="24"/>
          <w:szCs w:val="24"/>
        </w:rPr>
        <w:t xml:space="preserve"> ….</w:t>
      </w:r>
      <w:r>
        <w:rPr>
          <w:rFonts w:ascii="Arial" w:hAnsi="Arial" w:cs="Arial"/>
          <w:sz w:val="24"/>
          <w:szCs w:val="24"/>
        </w:rPr>
        <w:t>este o relaţie … între două organisme, din care amândouă profită (au avantaj reciproc)</w:t>
      </w:r>
      <w:r w:rsidR="00CA3720" w:rsidRPr="006F7323">
        <w:rPr>
          <w:rFonts w:ascii="Arial" w:hAnsi="Arial" w:cs="Arial"/>
          <w:sz w:val="24"/>
          <w:szCs w:val="24"/>
        </w:rPr>
        <w:t>;</w:t>
      </w:r>
    </w:p>
    <w:p w:rsidR="00B61203" w:rsidRPr="006F7323" w:rsidRDefault="005578E6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Plantele au relaţii mutuale cu unele</w:t>
      </w:r>
      <w:r w:rsidR="0077714A">
        <w:rPr>
          <w:rFonts w:ascii="Arial" w:hAnsi="Arial" w:cs="Arial"/>
          <w:sz w:val="24"/>
          <w:szCs w:val="24"/>
        </w:rPr>
        <w:t xml:space="preserve"> … </w:t>
      </w:r>
      <w:r w:rsidR="0077714A">
        <w:rPr>
          <w:rFonts w:ascii="Arial" w:hAnsi="Arial" w:cs="Arial"/>
          <w:sz w:val="24"/>
          <w:szCs w:val="24"/>
          <w:lang w:val="en-US"/>
        </w:rPr>
        <w:t>[…]</w:t>
      </w:r>
      <w:r w:rsidR="00826CD4">
        <w:rPr>
          <w:rFonts w:ascii="Arial" w:hAnsi="Arial" w:cs="Arial"/>
          <w:sz w:val="24"/>
          <w:szCs w:val="24"/>
        </w:rPr>
        <w:t>.</w:t>
      </w:r>
    </w:p>
    <w:p w:rsidR="00B61203" w:rsidRPr="006F7323" w:rsidRDefault="005578E6" w:rsidP="00B61203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Relaţiile interspecifice defavorabile cel puţin unui partener sunt</w:t>
      </w:r>
      <w:r w:rsidR="00826CD4">
        <w:rPr>
          <w:rFonts w:ascii="Arial" w:hAnsi="Arial" w:cs="Arial"/>
          <w:sz w:val="24"/>
          <w:szCs w:val="24"/>
        </w:rPr>
        <w:t>:</w:t>
      </w:r>
    </w:p>
    <w:p w:rsidR="00826CD4" w:rsidRPr="006F7323" w:rsidRDefault="005578E6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amensalismul</w:t>
      </w:r>
      <w:r w:rsidR="00826CD4" w:rsidRPr="006F7323">
        <w:rPr>
          <w:rFonts w:ascii="Arial" w:hAnsi="Arial" w:cs="Arial"/>
          <w:sz w:val="24"/>
          <w:szCs w:val="24"/>
        </w:rPr>
        <w:t>;</w:t>
      </w:r>
    </w:p>
    <w:p w:rsidR="00826CD4" w:rsidRPr="006F7323" w:rsidRDefault="005578E6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comensalismul</w:t>
      </w:r>
      <w:r w:rsidR="00826CD4" w:rsidRPr="006F7323">
        <w:rPr>
          <w:rFonts w:ascii="Arial" w:hAnsi="Arial" w:cs="Arial"/>
          <w:sz w:val="24"/>
          <w:szCs w:val="24"/>
        </w:rPr>
        <w:t>;</w:t>
      </w:r>
    </w:p>
    <w:p w:rsidR="0077714A" w:rsidRDefault="005578E6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parazitismul</w:t>
      </w:r>
      <w:r w:rsidR="0077714A">
        <w:rPr>
          <w:rFonts w:ascii="Arial" w:hAnsi="Arial" w:cs="Arial"/>
          <w:sz w:val="24"/>
          <w:szCs w:val="24"/>
        </w:rPr>
        <w:t>;</w:t>
      </w:r>
    </w:p>
    <w:p w:rsidR="005578E6" w:rsidRDefault="005578E6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prădătorismul;</w:t>
      </w:r>
    </w:p>
    <w:p w:rsidR="00826CD4" w:rsidRPr="006F7323" w:rsidRDefault="005578E6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competiţia</w:t>
      </w:r>
      <w:r w:rsidR="00826CD4">
        <w:rPr>
          <w:rFonts w:ascii="Arial" w:hAnsi="Arial" w:cs="Arial"/>
          <w:sz w:val="24"/>
          <w:szCs w:val="24"/>
        </w:rPr>
        <w:t>.</w:t>
      </w:r>
    </w:p>
    <w:p w:rsidR="008B5070" w:rsidRPr="006F7323" w:rsidRDefault="005578E6" w:rsidP="008B5070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Relaţiile interspecifice stabilite în funcţie de rolul lor pentru populaţie sunt</w:t>
      </w:r>
      <w:r w:rsidR="00194216" w:rsidRPr="006F7323">
        <w:rPr>
          <w:rFonts w:ascii="Arial" w:hAnsi="Arial" w:cs="Arial"/>
          <w:sz w:val="24"/>
          <w:szCs w:val="24"/>
        </w:rPr>
        <w:t>:</w:t>
      </w:r>
    </w:p>
    <w:p w:rsidR="008B5070" w:rsidRPr="006F7323" w:rsidRDefault="005578E6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trofice</w:t>
      </w:r>
      <w:r w:rsidR="008B5070" w:rsidRPr="006F7323">
        <w:rPr>
          <w:rFonts w:ascii="Arial" w:hAnsi="Arial" w:cs="Arial"/>
          <w:sz w:val="24"/>
          <w:szCs w:val="24"/>
        </w:rPr>
        <w:t>;</w:t>
      </w:r>
    </w:p>
    <w:p w:rsidR="00B61203" w:rsidRPr="006F7323" w:rsidRDefault="005578E6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legate de apărare</w:t>
      </w:r>
      <w:r w:rsidR="00B61203" w:rsidRPr="006F7323">
        <w:rPr>
          <w:rFonts w:ascii="Arial" w:hAnsi="Arial" w:cs="Arial"/>
          <w:sz w:val="24"/>
          <w:szCs w:val="24"/>
        </w:rPr>
        <w:t>;</w:t>
      </w:r>
    </w:p>
    <w:p w:rsidR="0077714A" w:rsidRDefault="005578E6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legate de răspândire</w:t>
      </w:r>
      <w:r w:rsidR="0077714A">
        <w:rPr>
          <w:rFonts w:ascii="Arial" w:hAnsi="Arial" w:cs="Arial"/>
          <w:sz w:val="24"/>
          <w:szCs w:val="24"/>
        </w:rPr>
        <w:t>;</w:t>
      </w:r>
    </w:p>
    <w:p w:rsidR="005578E6" w:rsidRDefault="005578E6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parazitism;</w:t>
      </w:r>
    </w:p>
    <w:p w:rsidR="008B5070" w:rsidRPr="006F7323" w:rsidRDefault="005578E6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concurenţă</w:t>
      </w:r>
      <w:r w:rsidR="00194216" w:rsidRPr="006F7323">
        <w:rPr>
          <w:rFonts w:ascii="Arial" w:hAnsi="Arial" w:cs="Arial"/>
          <w:sz w:val="24"/>
          <w:szCs w:val="24"/>
        </w:rPr>
        <w:t>.</w:t>
      </w:r>
    </w:p>
    <w:p w:rsidR="00D6727C" w:rsidRPr="006F7323" w:rsidRDefault="0077714A" w:rsidP="00D6727C">
      <w:pPr>
        <w:pStyle w:val="ListParagraph1"/>
        <w:spacing w:before="60" w:after="0" w:line="240" w:lineRule="auto"/>
        <w:ind w:left="0" w:firstLine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Vocabular</w:t>
      </w:r>
    </w:p>
    <w:tbl>
      <w:tblPr>
        <w:tblW w:w="46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6"/>
        <w:gridCol w:w="2521"/>
        <w:gridCol w:w="2070"/>
        <w:gridCol w:w="2591"/>
      </w:tblGrid>
      <w:tr w:rsidR="00F14E7D" w:rsidRPr="006F7323" w:rsidTr="001848C2">
        <w:tc>
          <w:tcPr>
            <w:tcW w:w="614" w:type="pct"/>
          </w:tcPr>
          <w:p w:rsidR="00F14E7D" w:rsidRPr="006F7323" w:rsidRDefault="004710A2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F7323">
              <w:rPr>
                <w:rFonts w:ascii="Arial" w:hAnsi="Arial" w:cs="Arial"/>
                <w:sz w:val="28"/>
                <w:szCs w:val="28"/>
              </w:rPr>
              <w:t>Nr.crt.</w:t>
            </w:r>
          </w:p>
        </w:tc>
        <w:tc>
          <w:tcPr>
            <w:tcW w:w="1539" w:type="pct"/>
          </w:tcPr>
          <w:p w:rsidR="00F14E7D" w:rsidRPr="006F7323" w:rsidRDefault="0077714A" w:rsidP="004710A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Termen</w:t>
            </w:r>
          </w:p>
        </w:tc>
        <w:tc>
          <w:tcPr>
            <w:tcW w:w="1264" w:type="pct"/>
          </w:tcPr>
          <w:p w:rsidR="00F14E7D" w:rsidRPr="006F7323" w:rsidRDefault="0077714A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Limba greacă</w:t>
            </w:r>
          </w:p>
        </w:tc>
        <w:tc>
          <w:tcPr>
            <w:tcW w:w="1582" w:type="pct"/>
          </w:tcPr>
          <w:p w:rsidR="00F14E7D" w:rsidRPr="006F7323" w:rsidRDefault="0077714A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Limba română</w:t>
            </w:r>
          </w:p>
        </w:tc>
      </w:tr>
      <w:tr w:rsidR="00F14E7D" w:rsidRPr="006F7323" w:rsidTr="001848C2">
        <w:tc>
          <w:tcPr>
            <w:tcW w:w="614" w:type="pct"/>
          </w:tcPr>
          <w:p w:rsidR="00F14E7D" w:rsidRPr="006F7323" w:rsidRDefault="004710A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32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39" w:type="pct"/>
          </w:tcPr>
          <w:p w:rsidR="00F14E7D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Antofile</w:t>
            </w:r>
          </w:p>
        </w:tc>
        <w:tc>
          <w:tcPr>
            <w:tcW w:w="1264" w:type="pct"/>
          </w:tcPr>
          <w:p w:rsidR="00F14E7D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anthos</w:t>
            </w:r>
          </w:p>
        </w:tc>
        <w:tc>
          <w:tcPr>
            <w:tcW w:w="1582" w:type="pct"/>
          </w:tcPr>
          <w:p w:rsidR="00F14E7D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floare</w:t>
            </w:r>
          </w:p>
        </w:tc>
      </w:tr>
      <w:tr w:rsidR="00F14E7D" w:rsidRPr="006F7323" w:rsidTr="001848C2">
        <w:tc>
          <w:tcPr>
            <w:tcW w:w="614" w:type="pct"/>
          </w:tcPr>
          <w:p w:rsidR="00F14E7D" w:rsidRPr="006F7323" w:rsidRDefault="004710A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32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9" w:type="pct"/>
          </w:tcPr>
          <w:p w:rsidR="00F14E7D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Autotomie</w:t>
            </w:r>
          </w:p>
        </w:tc>
        <w:tc>
          <w:tcPr>
            <w:tcW w:w="1264" w:type="pct"/>
          </w:tcPr>
          <w:p w:rsidR="00F14E7D" w:rsidRPr="006F7323" w:rsidRDefault="005578E6" w:rsidP="007771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autos</w:t>
            </w:r>
          </w:p>
        </w:tc>
        <w:tc>
          <w:tcPr>
            <w:tcW w:w="1582" w:type="pct"/>
          </w:tcPr>
          <w:p w:rsidR="00091C8B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însuşi</w:t>
            </w:r>
          </w:p>
        </w:tc>
      </w:tr>
      <w:tr w:rsidR="001848C2" w:rsidRPr="006F7323" w:rsidTr="001848C2">
        <w:tc>
          <w:tcPr>
            <w:tcW w:w="614" w:type="pct"/>
          </w:tcPr>
          <w:p w:rsidR="001848C2" w:rsidRPr="006F7323" w:rsidRDefault="001848C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9" w:type="pct"/>
          </w:tcPr>
          <w:p w:rsidR="001848C2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Comensalism</w:t>
            </w:r>
          </w:p>
        </w:tc>
        <w:tc>
          <w:tcPr>
            <w:tcW w:w="1264" w:type="pct"/>
          </w:tcPr>
          <w:p w:rsidR="001848C2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</w:t>
            </w:r>
          </w:p>
        </w:tc>
        <w:tc>
          <w:tcPr>
            <w:tcW w:w="1582" w:type="pct"/>
          </w:tcPr>
          <w:p w:rsidR="001848C2" w:rsidRPr="006F7323" w:rsidRDefault="005578E6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</w:t>
            </w:r>
          </w:p>
        </w:tc>
      </w:tr>
      <w:tr w:rsidR="001848C2" w:rsidRPr="006F7323" w:rsidTr="001848C2">
        <w:tc>
          <w:tcPr>
            <w:tcW w:w="614" w:type="pct"/>
          </w:tcPr>
          <w:p w:rsidR="001848C2" w:rsidRPr="006F7323" w:rsidRDefault="001848C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9" w:type="pct"/>
          </w:tcPr>
          <w:p w:rsidR="001848C2" w:rsidRDefault="005578E6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Ectosimbionţi</w:t>
            </w:r>
          </w:p>
        </w:tc>
        <w:tc>
          <w:tcPr>
            <w:tcW w:w="1264" w:type="pct"/>
          </w:tcPr>
          <w:p w:rsidR="001848C2" w:rsidRPr="006F7323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ektos</w:t>
            </w:r>
          </w:p>
        </w:tc>
        <w:tc>
          <w:tcPr>
            <w:tcW w:w="1582" w:type="pct"/>
          </w:tcPr>
          <w:p w:rsidR="001848C2" w:rsidRPr="006F7323" w:rsidRDefault="005578E6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exterior</w:t>
            </w:r>
          </w:p>
        </w:tc>
      </w:tr>
      <w:tr w:rsidR="004203BD" w:rsidRPr="006F7323" w:rsidTr="001848C2">
        <w:tc>
          <w:tcPr>
            <w:tcW w:w="614" w:type="pct"/>
          </w:tcPr>
          <w:p w:rsidR="004203BD" w:rsidRDefault="004203B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39" w:type="pct"/>
          </w:tcPr>
          <w:p w:rsidR="004203BD" w:rsidRDefault="005578E6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Vernal</w:t>
            </w:r>
          </w:p>
        </w:tc>
        <w:tc>
          <w:tcPr>
            <w:tcW w:w="1264" w:type="pct"/>
          </w:tcPr>
          <w:p w:rsidR="004203BD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vernalis</w:t>
            </w:r>
          </w:p>
        </w:tc>
        <w:tc>
          <w:tcPr>
            <w:tcW w:w="1582" w:type="pct"/>
          </w:tcPr>
          <w:p w:rsidR="004203BD" w:rsidRDefault="005578E6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primăvară</w:t>
            </w:r>
          </w:p>
        </w:tc>
      </w:tr>
      <w:tr w:rsidR="004203BD" w:rsidRPr="006F7323" w:rsidTr="001848C2">
        <w:tc>
          <w:tcPr>
            <w:tcW w:w="614" w:type="pct"/>
          </w:tcPr>
          <w:p w:rsidR="004203BD" w:rsidRDefault="004203B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9" w:type="pct"/>
          </w:tcPr>
          <w:p w:rsidR="004203BD" w:rsidRDefault="005578E6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Xilofag</w:t>
            </w:r>
          </w:p>
        </w:tc>
        <w:tc>
          <w:tcPr>
            <w:tcW w:w="1264" w:type="pct"/>
          </w:tcPr>
          <w:p w:rsidR="004203BD" w:rsidRDefault="005578E6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xylon</w:t>
            </w:r>
          </w:p>
        </w:tc>
        <w:tc>
          <w:tcPr>
            <w:tcW w:w="1582" w:type="pct"/>
          </w:tcPr>
          <w:p w:rsidR="004203BD" w:rsidRDefault="005578E6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lemn</w:t>
            </w:r>
          </w:p>
        </w:tc>
      </w:tr>
    </w:tbl>
    <w:p w:rsidR="00F66630" w:rsidRPr="006F7323" w:rsidRDefault="00F66630" w:rsidP="000553E1">
      <w:pPr>
        <w:pStyle w:val="Subsol"/>
        <w:jc w:val="both"/>
        <w:rPr>
          <w:rFonts w:ascii="Arial" w:hAnsi="Arial" w:cs="Arial"/>
          <w:sz w:val="24"/>
          <w:szCs w:val="24"/>
        </w:rPr>
      </w:pPr>
      <w:r w:rsidRPr="006F7323">
        <w:rPr>
          <w:rFonts w:ascii="Arial" w:hAnsi="Arial" w:cs="Arial"/>
          <w:sz w:val="24"/>
          <w:szCs w:val="24"/>
        </w:rPr>
        <w:t xml:space="preserve">(Adaptat după </w:t>
      </w:r>
      <w:r w:rsidR="00F848F2" w:rsidRPr="006F7323">
        <w:rPr>
          <w:rFonts w:ascii="Arial" w:hAnsi="Arial" w:cs="Arial"/>
          <w:i/>
          <w:sz w:val="24"/>
          <w:szCs w:val="24"/>
        </w:rPr>
        <w:t>Manualul de</w:t>
      </w:r>
      <w:r w:rsidR="00F848F2" w:rsidRPr="006F7323">
        <w:rPr>
          <w:rFonts w:ascii="Arial" w:hAnsi="Arial" w:cs="Arial"/>
          <w:sz w:val="24"/>
          <w:szCs w:val="24"/>
        </w:rPr>
        <w:t xml:space="preserve"> </w:t>
      </w:r>
      <w:r w:rsidR="00F348F6">
        <w:rPr>
          <w:rFonts w:ascii="Arial" w:hAnsi="Arial" w:cs="Arial"/>
          <w:i/>
          <w:sz w:val="24"/>
          <w:szCs w:val="24"/>
        </w:rPr>
        <w:t>Ecologie şi protecţia mediului</w:t>
      </w:r>
      <w:r w:rsidR="00E530D4" w:rsidRPr="006F7323">
        <w:rPr>
          <w:rFonts w:ascii="Arial" w:hAnsi="Arial" w:cs="Arial"/>
          <w:i/>
          <w:sz w:val="24"/>
          <w:szCs w:val="24"/>
        </w:rPr>
        <w:t xml:space="preserve">, </w:t>
      </w:r>
      <w:r w:rsidR="00685DA9" w:rsidRPr="006F7323">
        <w:rPr>
          <w:rFonts w:ascii="Arial" w:hAnsi="Arial" w:cs="Arial"/>
          <w:i/>
          <w:sz w:val="24"/>
          <w:szCs w:val="24"/>
        </w:rPr>
        <w:t xml:space="preserve">clasa a </w:t>
      </w:r>
      <w:r w:rsidR="00F348F6">
        <w:rPr>
          <w:rFonts w:ascii="Arial" w:hAnsi="Arial" w:cs="Arial"/>
          <w:i/>
          <w:sz w:val="24"/>
          <w:szCs w:val="24"/>
        </w:rPr>
        <w:t>X</w:t>
      </w:r>
      <w:r w:rsidR="00CC29E1" w:rsidRPr="006F7323">
        <w:rPr>
          <w:rFonts w:ascii="Arial" w:hAnsi="Arial" w:cs="Arial"/>
          <w:i/>
          <w:sz w:val="24"/>
          <w:szCs w:val="24"/>
        </w:rPr>
        <w:t>-a</w:t>
      </w:r>
      <w:r w:rsidRPr="006F7323">
        <w:rPr>
          <w:rFonts w:ascii="Arial" w:hAnsi="Arial" w:cs="Arial"/>
          <w:sz w:val="24"/>
          <w:szCs w:val="24"/>
        </w:rPr>
        <w:t xml:space="preserve">, </w:t>
      </w:r>
      <w:r w:rsidR="00F348F6">
        <w:rPr>
          <w:rFonts w:ascii="Arial" w:hAnsi="Arial" w:cs="Arial"/>
          <w:sz w:val="24"/>
          <w:szCs w:val="24"/>
        </w:rPr>
        <w:t>Irina Teodorescu</w:t>
      </w:r>
      <w:r w:rsidR="00A65AE2" w:rsidRPr="006F7323">
        <w:rPr>
          <w:rFonts w:ascii="Arial" w:hAnsi="Arial" w:cs="Arial"/>
          <w:sz w:val="24"/>
          <w:szCs w:val="24"/>
        </w:rPr>
        <w:t xml:space="preserve">, </w:t>
      </w:r>
      <w:r w:rsidR="00F348F6">
        <w:rPr>
          <w:rFonts w:ascii="Arial" w:hAnsi="Arial" w:cs="Arial"/>
          <w:sz w:val="24"/>
          <w:szCs w:val="24"/>
        </w:rPr>
        <w:t>Geta Rîşnoveanu, Claudia Manuela Neguţ</w:t>
      </w:r>
      <w:r w:rsidRPr="006F7323">
        <w:rPr>
          <w:rFonts w:ascii="Arial" w:hAnsi="Arial" w:cs="Arial"/>
          <w:sz w:val="24"/>
          <w:szCs w:val="24"/>
        </w:rPr>
        <w:t>)</w:t>
      </w:r>
    </w:p>
    <w:sectPr w:rsidR="00F66630" w:rsidRPr="006F7323" w:rsidSect="00474EAB">
      <w:headerReference w:type="default" r:id="rId8"/>
      <w:footerReference w:type="default" r:id="rId9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EB4" w:rsidRDefault="00AA3EB4" w:rsidP="00867353">
      <w:pPr>
        <w:spacing w:after="0" w:line="240" w:lineRule="auto"/>
      </w:pPr>
      <w:r>
        <w:separator/>
      </w:r>
    </w:p>
  </w:endnote>
  <w:endnote w:type="continuationSeparator" w:id="1">
    <w:p w:rsidR="00AA3EB4" w:rsidRDefault="00AA3EB4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A0" w:rsidRPr="00D925F5" w:rsidRDefault="00D925F5" w:rsidP="00F66630">
    <w:pPr>
      <w:pStyle w:val="Subsol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RELAŢIILE INTERSPECIFICE (INTERPOPULAŢIONALE)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EB4" w:rsidRDefault="00AA3EB4" w:rsidP="00867353">
      <w:pPr>
        <w:spacing w:after="0" w:line="240" w:lineRule="auto"/>
      </w:pPr>
      <w:r>
        <w:separator/>
      </w:r>
    </w:p>
  </w:footnote>
  <w:footnote w:type="continuationSeparator" w:id="1">
    <w:p w:rsidR="00AA3EB4" w:rsidRDefault="00AA3EB4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A0" w:rsidRPr="006E09D1" w:rsidRDefault="00C75EA0">
    <w:pPr>
      <w:pStyle w:val="Antet"/>
      <w:rPr>
        <w:rFonts w:ascii="Arial" w:hAnsi="Arial" w:cs="Arial"/>
        <w:sz w:val="20"/>
        <w:szCs w:val="20"/>
      </w:rPr>
    </w:pPr>
    <w:r w:rsidRPr="006E09D1">
      <w:rPr>
        <w:rFonts w:ascii="Arial" w:hAnsi="Arial" w:cs="Arial"/>
        <w:sz w:val="20"/>
        <w:szCs w:val="20"/>
      </w:rPr>
      <w:t>Examenul de bacalaureat</w:t>
    </w:r>
    <w:r>
      <w:rPr>
        <w:rFonts w:ascii="Arial" w:hAnsi="Arial" w:cs="Arial"/>
        <w:sz w:val="20"/>
        <w:szCs w:val="20"/>
      </w:rPr>
      <w:t xml:space="preserve"> naţional 2014</w:t>
    </w:r>
  </w:p>
  <w:p w:rsidR="00C75EA0" w:rsidRPr="006E09D1" w:rsidRDefault="00C75EA0">
    <w:pPr>
      <w:pStyle w:val="Antet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>
      <w:rPr>
        <w:rFonts w:ascii="Arial" w:hAnsi="Arial" w:cs="Arial"/>
        <w:sz w:val="20"/>
        <w:szCs w:val="20"/>
      </w:rPr>
      <w:t>ţ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56"/>
    <w:rsid w:val="00016082"/>
    <w:rsid w:val="00017C5C"/>
    <w:rsid w:val="00024080"/>
    <w:rsid w:val="0003462C"/>
    <w:rsid w:val="00054467"/>
    <w:rsid w:val="000553E1"/>
    <w:rsid w:val="00076A37"/>
    <w:rsid w:val="0007787B"/>
    <w:rsid w:val="00083807"/>
    <w:rsid w:val="00091C8B"/>
    <w:rsid w:val="000B0591"/>
    <w:rsid w:val="000C399B"/>
    <w:rsid w:val="000C549B"/>
    <w:rsid w:val="000E0D92"/>
    <w:rsid w:val="000F45C2"/>
    <w:rsid w:val="00135E9A"/>
    <w:rsid w:val="00143F6C"/>
    <w:rsid w:val="00152798"/>
    <w:rsid w:val="00153F6B"/>
    <w:rsid w:val="00154270"/>
    <w:rsid w:val="0016355C"/>
    <w:rsid w:val="00174BB6"/>
    <w:rsid w:val="001848C2"/>
    <w:rsid w:val="0019002E"/>
    <w:rsid w:val="00192ACA"/>
    <w:rsid w:val="0019420D"/>
    <w:rsid w:val="00194216"/>
    <w:rsid w:val="00197C9E"/>
    <w:rsid w:val="001A45DB"/>
    <w:rsid w:val="001C5A3E"/>
    <w:rsid w:val="001D2A97"/>
    <w:rsid w:val="001D488B"/>
    <w:rsid w:val="001E1511"/>
    <w:rsid w:val="00245CAB"/>
    <w:rsid w:val="00255035"/>
    <w:rsid w:val="0027127C"/>
    <w:rsid w:val="00272097"/>
    <w:rsid w:val="0029658F"/>
    <w:rsid w:val="002C037B"/>
    <w:rsid w:val="002C0603"/>
    <w:rsid w:val="002D003F"/>
    <w:rsid w:val="002D0B58"/>
    <w:rsid w:val="00376B39"/>
    <w:rsid w:val="00383D40"/>
    <w:rsid w:val="003E4D7A"/>
    <w:rsid w:val="00410B06"/>
    <w:rsid w:val="00414260"/>
    <w:rsid w:val="004203BD"/>
    <w:rsid w:val="00421071"/>
    <w:rsid w:val="00421C51"/>
    <w:rsid w:val="0043097E"/>
    <w:rsid w:val="004505C7"/>
    <w:rsid w:val="004513BD"/>
    <w:rsid w:val="004624F9"/>
    <w:rsid w:val="004650F6"/>
    <w:rsid w:val="004710A2"/>
    <w:rsid w:val="00474EAB"/>
    <w:rsid w:val="00477C62"/>
    <w:rsid w:val="004B0793"/>
    <w:rsid w:val="004E0941"/>
    <w:rsid w:val="004F0505"/>
    <w:rsid w:val="004F54C7"/>
    <w:rsid w:val="00546789"/>
    <w:rsid w:val="00552790"/>
    <w:rsid w:val="005578E6"/>
    <w:rsid w:val="00573ACA"/>
    <w:rsid w:val="00594849"/>
    <w:rsid w:val="00597DFF"/>
    <w:rsid w:val="005B059C"/>
    <w:rsid w:val="005D10B8"/>
    <w:rsid w:val="005D29D6"/>
    <w:rsid w:val="005D3B0E"/>
    <w:rsid w:val="005E32ED"/>
    <w:rsid w:val="005E7999"/>
    <w:rsid w:val="0060575F"/>
    <w:rsid w:val="00607901"/>
    <w:rsid w:val="006113EE"/>
    <w:rsid w:val="0061394F"/>
    <w:rsid w:val="006253B2"/>
    <w:rsid w:val="006543B5"/>
    <w:rsid w:val="0065759E"/>
    <w:rsid w:val="00685DA9"/>
    <w:rsid w:val="006A682E"/>
    <w:rsid w:val="006B5BD4"/>
    <w:rsid w:val="006C0CBF"/>
    <w:rsid w:val="006D6666"/>
    <w:rsid w:val="006E09D1"/>
    <w:rsid w:val="006E4DFD"/>
    <w:rsid w:val="006E7CC2"/>
    <w:rsid w:val="006F4769"/>
    <w:rsid w:val="006F5409"/>
    <w:rsid w:val="006F7323"/>
    <w:rsid w:val="007015C4"/>
    <w:rsid w:val="0070319E"/>
    <w:rsid w:val="00712A9D"/>
    <w:rsid w:val="00722BC2"/>
    <w:rsid w:val="0072660A"/>
    <w:rsid w:val="00734219"/>
    <w:rsid w:val="0077377D"/>
    <w:rsid w:val="0077714A"/>
    <w:rsid w:val="00791123"/>
    <w:rsid w:val="00791C7A"/>
    <w:rsid w:val="0079762D"/>
    <w:rsid w:val="007A4DB7"/>
    <w:rsid w:val="007D1672"/>
    <w:rsid w:val="007D5C00"/>
    <w:rsid w:val="007D75E9"/>
    <w:rsid w:val="008131C0"/>
    <w:rsid w:val="00815793"/>
    <w:rsid w:val="00823D67"/>
    <w:rsid w:val="00826511"/>
    <w:rsid w:val="00826CD4"/>
    <w:rsid w:val="008335C0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754"/>
    <w:rsid w:val="00883DD5"/>
    <w:rsid w:val="008A34D7"/>
    <w:rsid w:val="008B5070"/>
    <w:rsid w:val="008C7A24"/>
    <w:rsid w:val="008D1EF6"/>
    <w:rsid w:val="008F5A00"/>
    <w:rsid w:val="00905762"/>
    <w:rsid w:val="0091409B"/>
    <w:rsid w:val="00923C9F"/>
    <w:rsid w:val="00936C9C"/>
    <w:rsid w:val="0093726A"/>
    <w:rsid w:val="00940EDB"/>
    <w:rsid w:val="00957A01"/>
    <w:rsid w:val="00961BA6"/>
    <w:rsid w:val="00972476"/>
    <w:rsid w:val="00982D32"/>
    <w:rsid w:val="00982EAD"/>
    <w:rsid w:val="0099525A"/>
    <w:rsid w:val="009964C1"/>
    <w:rsid w:val="009A4A16"/>
    <w:rsid w:val="009D12DF"/>
    <w:rsid w:val="009F2BCF"/>
    <w:rsid w:val="009F5115"/>
    <w:rsid w:val="009F6CBF"/>
    <w:rsid w:val="00A5181E"/>
    <w:rsid w:val="00A53BE8"/>
    <w:rsid w:val="00A61FBF"/>
    <w:rsid w:val="00A65AE2"/>
    <w:rsid w:val="00A713B1"/>
    <w:rsid w:val="00A77753"/>
    <w:rsid w:val="00AA0390"/>
    <w:rsid w:val="00AA3EB4"/>
    <w:rsid w:val="00AB0C21"/>
    <w:rsid w:val="00B257C6"/>
    <w:rsid w:val="00B4721A"/>
    <w:rsid w:val="00B52253"/>
    <w:rsid w:val="00B61203"/>
    <w:rsid w:val="00B66EC9"/>
    <w:rsid w:val="00B67133"/>
    <w:rsid w:val="00B77B3C"/>
    <w:rsid w:val="00B832E7"/>
    <w:rsid w:val="00B8544A"/>
    <w:rsid w:val="00BA6894"/>
    <w:rsid w:val="00BB6173"/>
    <w:rsid w:val="00BC7A23"/>
    <w:rsid w:val="00BD3B56"/>
    <w:rsid w:val="00BD5A06"/>
    <w:rsid w:val="00C37EF1"/>
    <w:rsid w:val="00C406F1"/>
    <w:rsid w:val="00C75EA0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368CF"/>
    <w:rsid w:val="00D6727C"/>
    <w:rsid w:val="00D90009"/>
    <w:rsid w:val="00D925F5"/>
    <w:rsid w:val="00D95E6C"/>
    <w:rsid w:val="00DA4926"/>
    <w:rsid w:val="00DC6BD7"/>
    <w:rsid w:val="00DF7C74"/>
    <w:rsid w:val="00E139EB"/>
    <w:rsid w:val="00E23572"/>
    <w:rsid w:val="00E32806"/>
    <w:rsid w:val="00E35CE4"/>
    <w:rsid w:val="00E367EB"/>
    <w:rsid w:val="00E521E4"/>
    <w:rsid w:val="00E530D4"/>
    <w:rsid w:val="00E74517"/>
    <w:rsid w:val="00E754F8"/>
    <w:rsid w:val="00E873D1"/>
    <w:rsid w:val="00E92621"/>
    <w:rsid w:val="00EA2D36"/>
    <w:rsid w:val="00EA3564"/>
    <w:rsid w:val="00EB2AB5"/>
    <w:rsid w:val="00ED31C7"/>
    <w:rsid w:val="00EF16E6"/>
    <w:rsid w:val="00F071FD"/>
    <w:rsid w:val="00F14E7D"/>
    <w:rsid w:val="00F33957"/>
    <w:rsid w:val="00F348F6"/>
    <w:rsid w:val="00F36A35"/>
    <w:rsid w:val="00F530C8"/>
    <w:rsid w:val="00F56EBD"/>
    <w:rsid w:val="00F62655"/>
    <w:rsid w:val="00F66630"/>
    <w:rsid w:val="00F709DE"/>
    <w:rsid w:val="00F77AA4"/>
    <w:rsid w:val="00F848F2"/>
    <w:rsid w:val="00F93287"/>
    <w:rsid w:val="00F96AA6"/>
    <w:rsid w:val="00FA58E3"/>
    <w:rsid w:val="00FA7057"/>
    <w:rsid w:val="00FA7246"/>
    <w:rsid w:val="00FF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GrilTabel">
    <w:name w:val="Table Grid"/>
    <w:basedOn w:val="Tabel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7353"/>
  </w:style>
  <w:style w:type="paragraph" w:styleId="Subsol">
    <w:name w:val="footer"/>
    <w:basedOn w:val="Normal"/>
    <w:link w:val="Subsol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7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 </cp:lastModifiedBy>
  <cp:revision>15</cp:revision>
  <dcterms:created xsi:type="dcterms:W3CDTF">2014-05-06T05:36:00Z</dcterms:created>
  <dcterms:modified xsi:type="dcterms:W3CDTF">2014-05-07T20:57:00Z</dcterms:modified>
</cp:coreProperties>
</file>